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F159D" w14:textId="77777777" w:rsidR="00476E94" w:rsidRPr="00C824D0" w:rsidRDefault="00476E94" w:rsidP="00476E94">
      <w:pPr>
        <w:jc w:val="right"/>
      </w:pPr>
      <w:bookmarkStart w:id="0" w:name="_Toc424284826"/>
      <w:r w:rsidRPr="00C824D0">
        <w:t>Приложение</w:t>
      </w:r>
    </w:p>
    <w:p w14:paraId="62ED20D1" w14:textId="04B3AC66" w:rsidR="00476E94" w:rsidRPr="00C824D0" w:rsidRDefault="00476E94" w:rsidP="00476E94">
      <w:pPr>
        <w:jc w:val="right"/>
      </w:pPr>
      <w:r w:rsidRPr="00C824D0">
        <w:t>                                                         к приказу МБУ</w:t>
      </w:r>
      <w:r>
        <w:t>ДО</w:t>
      </w:r>
      <w:r w:rsidRPr="005A3588">
        <w:t xml:space="preserve"> СШ</w:t>
      </w:r>
      <w:r>
        <w:t xml:space="preserve">                                                                                           </w:t>
      </w:r>
      <w:proofErr w:type="gramStart"/>
      <w:r>
        <w:t xml:space="preserve">   «</w:t>
      </w:r>
      <w:proofErr w:type="gramEnd"/>
      <w:r>
        <w:t>Гармония»</w:t>
      </w:r>
      <w:r w:rsidRPr="00C824D0">
        <w:t> </w:t>
      </w:r>
      <w:proofErr w:type="spellStart"/>
      <w:r>
        <w:t>г.Челябинска</w:t>
      </w:r>
      <w:proofErr w:type="spellEnd"/>
      <w:r>
        <w:t xml:space="preserve"> от</w:t>
      </w:r>
      <w:r w:rsidRPr="00C824D0">
        <w:t xml:space="preserve"> </w:t>
      </w:r>
      <w:r>
        <w:t>19</w:t>
      </w:r>
      <w:r w:rsidRPr="00C824D0">
        <w:t>.</w:t>
      </w:r>
      <w:r>
        <w:t>07</w:t>
      </w:r>
      <w:r w:rsidRPr="00C824D0">
        <w:t>. 20</w:t>
      </w:r>
      <w:r>
        <w:t>24</w:t>
      </w:r>
      <w:r w:rsidRPr="00C824D0">
        <w:t xml:space="preserve"> г. № </w:t>
      </w:r>
      <w:r>
        <w:t>38/7</w:t>
      </w:r>
    </w:p>
    <w:p w14:paraId="3E10EAA3" w14:textId="77777777" w:rsidR="00476E94" w:rsidRPr="00C824D0" w:rsidRDefault="00476E94" w:rsidP="00476E94">
      <w:pPr>
        <w:spacing w:before="100" w:beforeAutospacing="1" w:after="100" w:afterAutospacing="1"/>
        <w:jc w:val="right"/>
      </w:pPr>
      <w:r w:rsidRPr="00C824D0">
        <w:t> </w:t>
      </w:r>
    </w:p>
    <w:p w14:paraId="4CCA8DDE" w14:textId="77777777" w:rsidR="00D413FB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14:paraId="11B16B59" w14:textId="77777777" w:rsidR="00D413FB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14:paraId="5E6FE5CF" w14:textId="77777777" w:rsidR="00D413FB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</w:p>
    <w:p w14:paraId="05D0240C" w14:textId="77777777" w:rsidR="00D413FB" w:rsidRPr="005871A2" w:rsidRDefault="00D413FB" w:rsidP="00D413FB">
      <w:pPr>
        <w:widowControl w:val="0"/>
        <w:autoSpaceDE w:val="0"/>
        <w:autoSpaceDN w:val="0"/>
        <w:adjustRightInd w:val="0"/>
        <w:jc w:val="center"/>
        <w:rPr>
          <w:b/>
          <w:kern w:val="26"/>
          <w:sz w:val="28"/>
          <w:szCs w:val="28"/>
          <w:lang w:eastAsia="en-US"/>
        </w:rPr>
      </w:pPr>
      <w:r w:rsidRPr="005871A2">
        <w:rPr>
          <w:b/>
          <w:kern w:val="26"/>
          <w:sz w:val="28"/>
          <w:szCs w:val="28"/>
          <w:lang w:eastAsia="en-US"/>
        </w:rPr>
        <w:t>П</w:t>
      </w:r>
      <w:r>
        <w:rPr>
          <w:b/>
          <w:kern w:val="26"/>
          <w:sz w:val="28"/>
          <w:szCs w:val="28"/>
          <w:lang w:eastAsia="en-US"/>
        </w:rPr>
        <w:t>ОЛОЖЕНИЕ</w:t>
      </w:r>
      <w:r w:rsidRPr="005871A2">
        <w:rPr>
          <w:b/>
          <w:kern w:val="26"/>
          <w:sz w:val="28"/>
          <w:szCs w:val="28"/>
          <w:lang w:eastAsia="en-US"/>
        </w:rPr>
        <w:br/>
        <w:t>о комиссии по противодействию коррупции</w:t>
      </w:r>
      <w:bookmarkEnd w:id="0"/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D413FB" w:rsidRPr="005871A2" w14:paraId="209B01F0" w14:textId="77777777" w:rsidTr="00064E24">
        <w:tc>
          <w:tcPr>
            <w:tcW w:w="9570" w:type="dxa"/>
            <w:tcBorders>
              <w:bottom w:val="single" w:sz="4" w:space="0" w:color="auto"/>
            </w:tcBorders>
          </w:tcPr>
          <w:p w14:paraId="2EEEF789" w14:textId="37F90120" w:rsidR="00D413FB" w:rsidRPr="005871A2" w:rsidRDefault="00476E94" w:rsidP="00476E94">
            <w:pPr>
              <w:widowControl w:val="0"/>
              <w:spacing w:line="276" w:lineRule="auto"/>
              <w:jc w:val="center"/>
              <w:rPr>
                <w:b/>
                <w:kern w:val="26"/>
                <w:sz w:val="28"/>
              </w:rPr>
            </w:pPr>
            <w:r w:rsidRPr="005871A2">
              <w:rPr>
                <w:b/>
                <w:spacing w:val="2"/>
                <w:sz w:val="28"/>
                <w:szCs w:val="28"/>
                <w:lang w:eastAsia="ar-SA"/>
              </w:rPr>
              <w:t>М</w:t>
            </w:r>
            <w:r w:rsidR="00D413FB" w:rsidRPr="005871A2">
              <w:rPr>
                <w:b/>
                <w:spacing w:val="2"/>
                <w:sz w:val="28"/>
                <w:szCs w:val="28"/>
                <w:lang w:eastAsia="ar-SA"/>
              </w:rPr>
              <w:t>униципального</w:t>
            </w:r>
            <w:r>
              <w:rPr>
                <w:b/>
                <w:spacing w:val="2"/>
                <w:sz w:val="28"/>
                <w:szCs w:val="28"/>
                <w:lang w:eastAsia="ar-SA"/>
              </w:rPr>
              <w:t xml:space="preserve"> </w:t>
            </w:r>
            <w:proofErr w:type="gramStart"/>
            <w:r>
              <w:rPr>
                <w:b/>
                <w:spacing w:val="2"/>
                <w:sz w:val="28"/>
                <w:szCs w:val="28"/>
                <w:lang w:eastAsia="ar-SA"/>
              </w:rPr>
              <w:t xml:space="preserve">бюджетного </w:t>
            </w:r>
            <w:r w:rsidR="00D413FB" w:rsidRPr="005871A2">
              <w:rPr>
                <w:b/>
                <w:spacing w:val="2"/>
                <w:sz w:val="28"/>
                <w:szCs w:val="28"/>
                <w:lang w:eastAsia="ar-SA"/>
              </w:rPr>
              <w:t xml:space="preserve"> учреждения</w:t>
            </w:r>
            <w:proofErr w:type="gramEnd"/>
            <w:r w:rsidR="00D413FB" w:rsidRPr="005871A2">
              <w:rPr>
                <w:b/>
                <w:spacing w:val="2"/>
                <w:sz w:val="28"/>
                <w:szCs w:val="28"/>
                <w:lang w:eastAsia="ar-SA"/>
              </w:rPr>
              <w:t xml:space="preserve"> дополнительного образования </w:t>
            </w:r>
            <w:r>
              <w:rPr>
                <w:b/>
                <w:spacing w:val="2"/>
                <w:sz w:val="28"/>
                <w:szCs w:val="28"/>
                <w:lang w:eastAsia="ar-SA"/>
              </w:rPr>
              <w:t>«С</w:t>
            </w:r>
            <w:r w:rsidR="00D413FB" w:rsidRPr="005871A2">
              <w:rPr>
                <w:b/>
                <w:spacing w:val="2"/>
                <w:sz w:val="28"/>
                <w:szCs w:val="28"/>
                <w:lang w:eastAsia="ar-SA"/>
              </w:rPr>
              <w:t xml:space="preserve">портивная школа </w:t>
            </w:r>
            <w:r>
              <w:rPr>
                <w:b/>
                <w:spacing w:val="2"/>
                <w:sz w:val="28"/>
                <w:szCs w:val="28"/>
                <w:lang w:eastAsia="ar-SA"/>
              </w:rPr>
              <w:t xml:space="preserve">по художественной гимнастике </w:t>
            </w:r>
            <w:r w:rsidR="00D413FB" w:rsidRPr="005871A2">
              <w:rPr>
                <w:b/>
                <w:spacing w:val="2"/>
                <w:sz w:val="28"/>
                <w:szCs w:val="28"/>
                <w:lang w:eastAsia="ar-SA"/>
              </w:rPr>
              <w:t>«</w:t>
            </w:r>
            <w:r>
              <w:rPr>
                <w:b/>
                <w:spacing w:val="2"/>
                <w:sz w:val="28"/>
                <w:szCs w:val="28"/>
                <w:lang w:eastAsia="ar-SA"/>
              </w:rPr>
              <w:t>Гармония</w:t>
            </w:r>
            <w:r w:rsidR="00D413FB" w:rsidRPr="005871A2">
              <w:rPr>
                <w:b/>
                <w:spacing w:val="2"/>
                <w:sz w:val="28"/>
                <w:szCs w:val="28"/>
                <w:lang w:eastAsia="ar-SA"/>
              </w:rPr>
              <w:t>»</w:t>
            </w:r>
            <w:r>
              <w:rPr>
                <w:b/>
                <w:spacing w:val="2"/>
                <w:sz w:val="28"/>
                <w:szCs w:val="28"/>
                <w:lang w:eastAsia="ar-SA"/>
              </w:rPr>
              <w:t xml:space="preserve"> города Челябинска</w:t>
            </w:r>
            <w:r w:rsidR="00D413FB" w:rsidRPr="005871A2">
              <w:rPr>
                <w:b/>
                <w:kern w:val="26"/>
                <w:sz w:val="28"/>
                <w:szCs w:val="28"/>
              </w:rPr>
              <w:t xml:space="preserve">  </w:t>
            </w:r>
          </w:p>
        </w:tc>
      </w:tr>
    </w:tbl>
    <w:p w14:paraId="75A60C61" w14:textId="77777777" w:rsidR="00D413FB" w:rsidRPr="008E49F2" w:rsidRDefault="00D413FB" w:rsidP="00D413F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1" w:name="_Toc424284827"/>
      <w:r w:rsidRPr="008E49F2">
        <w:rPr>
          <w:b/>
          <w:kern w:val="26"/>
          <w:lang w:eastAsia="en-US"/>
        </w:rPr>
        <w:t>Общие положения</w:t>
      </w:r>
      <w:bookmarkEnd w:id="1"/>
    </w:p>
    <w:p w14:paraId="7E35EE47" w14:textId="241DF691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Настоящее Положение о комиссии по противодействию коррупции </w:t>
      </w:r>
      <w:r w:rsidRPr="008E49F2">
        <w:rPr>
          <w:b/>
          <w:spacing w:val="2"/>
          <w:lang w:eastAsia="ar-SA"/>
        </w:rPr>
        <w:t xml:space="preserve">муниципального </w:t>
      </w:r>
      <w:r w:rsidR="00476E94">
        <w:rPr>
          <w:b/>
          <w:spacing w:val="2"/>
          <w:lang w:eastAsia="ar-SA"/>
        </w:rPr>
        <w:t xml:space="preserve">бюджетного </w:t>
      </w:r>
      <w:r w:rsidRPr="008E49F2">
        <w:rPr>
          <w:b/>
          <w:spacing w:val="2"/>
          <w:lang w:eastAsia="ar-SA"/>
        </w:rPr>
        <w:t xml:space="preserve">учреждения дополнительного образования </w:t>
      </w:r>
      <w:r w:rsidR="00476E94">
        <w:rPr>
          <w:b/>
          <w:spacing w:val="2"/>
          <w:lang w:eastAsia="ar-SA"/>
        </w:rPr>
        <w:t>«С</w:t>
      </w:r>
      <w:r w:rsidRPr="008E49F2">
        <w:rPr>
          <w:b/>
          <w:spacing w:val="2"/>
          <w:lang w:eastAsia="ar-SA"/>
        </w:rPr>
        <w:t>портивная школа</w:t>
      </w:r>
      <w:r w:rsidR="00476E94">
        <w:rPr>
          <w:b/>
          <w:spacing w:val="2"/>
          <w:lang w:eastAsia="ar-SA"/>
        </w:rPr>
        <w:t xml:space="preserve"> по художественной гимнастике</w:t>
      </w:r>
      <w:r w:rsidRPr="008E49F2">
        <w:rPr>
          <w:b/>
          <w:spacing w:val="2"/>
          <w:lang w:eastAsia="ar-SA"/>
        </w:rPr>
        <w:t xml:space="preserve"> «</w:t>
      </w:r>
      <w:r w:rsidR="00476E94">
        <w:rPr>
          <w:b/>
          <w:spacing w:val="2"/>
          <w:lang w:eastAsia="ar-SA"/>
        </w:rPr>
        <w:t>Гармония</w:t>
      </w:r>
      <w:r w:rsidRPr="008E49F2">
        <w:rPr>
          <w:b/>
          <w:spacing w:val="2"/>
          <w:lang w:eastAsia="ar-SA"/>
        </w:rPr>
        <w:t xml:space="preserve">» </w:t>
      </w:r>
      <w:proofErr w:type="spellStart"/>
      <w:proofErr w:type="gramStart"/>
      <w:r w:rsidR="00476E94">
        <w:rPr>
          <w:b/>
          <w:spacing w:val="2"/>
          <w:lang w:eastAsia="ar-SA"/>
        </w:rPr>
        <w:t>г.Челябинска</w:t>
      </w:r>
      <w:proofErr w:type="spellEnd"/>
      <w:r w:rsidRPr="008E49F2">
        <w:rPr>
          <w:kern w:val="26"/>
          <w:lang w:eastAsia="en-US"/>
        </w:rPr>
        <w:t xml:space="preserve">  (</w:t>
      </w:r>
      <w:proofErr w:type="gramEnd"/>
      <w:r w:rsidRPr="008E49F2">
        <w:rPr>
          <w:kern w:val="26"/>
          <w:lang w:eastAsia="en-US"/>
        </w:rPr>
        <w:t>далее – Положение о комиссии) разработано в соответствии с положениями Конституции Российской Федерации, Закона о противодействии коррупции, иных нормативных правовых актов Российской Федерации.</w:t>
      </w:r>
    </w:p>
    <w:p w14:paraId="76032289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Положение о комиссии определяет цели, порядок образования, работы и полномочия комиссии по противодействию коррупции.</w:t>
      </w:r>
    </w:p>
    <w:p w14:paraId="7150CEA3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bookmarkStart w:id="2" w:name="_Ref421189890"/>
      <w:r w:rsidRPr="008E49F2">
        <w:rPr>
          <w:kern w:val="26"/>
          <w:lang w:eastAsia="en-US"/>
        </w:rPr>
        <w:t>Комиссия образовывается в целях:</w:t>
      </w:r>
      <w:bookmarkEnd w:id="2"/>
    </w:p>
    <w:p w14:paraId="44144092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выявления причин и условий, способствующих возникновению и распространению коррупции;</w:t>
      </w:r>
    </w:p>
    <w:p w14:paraId="57FDF688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</w:t>
      </w:r>
      <w:r w:rsidRPr="008E49F2">
        <w:rPr>
          <w:lang w:eastAsia="en-US"/>
        </w:rPr>
        <w:t>выработки и реализации системы мер, направленных на предупреждение и ликвидацию условий, порождающих, провоцирующих и поддерживающих коррупцию во всех ее проявлениях</w:t>
      </w:r>
      <w:r w:rsidRPr="008E49F2">
        <w:rPr>
          <w:rFonts w:cs="Calibri"/>
          <w:kern w:val="26"/>
          <w:lang w:eastAsia="en-US"/>
        </w:rPr>
        <w:t>;</w:t>
      </w:r>
    </w:p>
    <w:p w14:paraId="44E7A2E9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недопущения в организации возникновения причин и условий, порождающих коррупцию;</w:t>
      </w:r>
    </w:p>
    <w:p w14:paraId="0561A6E1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создания системы предупреждения коррупции в деятельности организации;</w:t>
      </w:r>
    </w:p>
    <w:p w14:paraId="0E4BBE3D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повышения эффективности функционирования организации за счет снижения рисков проявления коррупции;</w:t>
      </w:r>
    </w:p>
    <w:p w14:paraId="0ACDDBFE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предупреждения коррупционных правонарушений в организации;</w:t>
      </w:r>
    </w:p>
    <w:p w14:paraId="167D4ABC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участия в пределах своих полномочий в реализации мероприятий по предупреждению коррупции в организации;</w:t>
      </w:r>
    </w:p>
    <w:p w14:paraId="5FA8CF42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подготовки предложений по совершенствованию правового регулирования вопросов противодействия коррупции.</w:t>
      </w:r>
    </w:p>
    <w:p w14:paraId="6A240352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Деятельность Комиссии осуществляется в соответствии с </w:t>
      </w:r>
      <w:hyperlink r:id="rId7" w:history="1">
        <w:r w:rsidRPr="008E49F2">
          <w:rPr>
            <w:kern w:val="26"/>
            <w:lang w:eastAsia="en-US"/>
          </w:rPr>
          <w:t>Конституцией</w:t>
        </w:r>
      </w:hyperlink>
      <w:r w:rsidRPr="008E49F2">
        <w:rPr>
          <w:kern w:val="26"/>
          <w:lang w:eastAsia="en-US"/>
        </w:rPr>
        <w:t xml:space="preserve"> Российской Федерации, международными договорами Российской Федерации, законодательством о противодействии коррупции и настоящим Положением о комиссии.</w:t>
      </w:r>
    </w:p>
    <w:p w14:paraId="02A053A8" w14:textId="77777777" w:rsidR="00D413FB" w:rsidRPr="008E49F2" w:rsidRDefault="00D413FB" w:rsidP="00D413F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3" w:name="Par56"/>
      <w:bookmarkStart w:id="4" w:name="_Toc424284828"/>
      <w:bookmarkEnd w:id="3"/>
      <w:r w:rsidRPr="008E49F2">
        <w:rPr>
          <w:b/>
          <w:kern w:val="26"/>
          <w:lang w:eastAsia="en-US"/>
        </w:rPr>
        <w:lastRenderedPageBreak/>
        <w:t>Порядок образования комиссии</w:t>
      </w:r>
      <w:bookmarkEnd w:id="4"/>
    </w:p>
    <w:p w14:paraId="5BB618F7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Комиссия является постоянно действующим коллегиальным органом, образованным для реализации целей, указанных в </w:t>
      </w:r>
      <w:hyperlink w:anchor="Par49" w:history="1">
        <w:r w:rsidRPr="008E49F2">
          <w:rPr>
            <w:kern w:val="26"/>
            <w:lang w:eastAsia="en-US"/>
          </w:rPr>
          <w:t>пункте</w:t>
        </w:r>
      </w:hyperlink>
      <w:r w:rsidRPr="008E49F2">
        <w:rPr>
          <w:kern w:val="26"/>
          <w:lang w:eastAsia="en-US"/>
        </w:rPr>
        <w:t> </w:t>
      </w:r>
      <w:r w:rsidRPr="008E49F2">
        <w:rPr>
          <w:kern w:val="26"/>
          <w:lang w:eastAsia="en-US"/>
        </w:rPr>
        <w:fldChar w:fldCharType="begin"/>
      </w:r>
      <w:r w:rsidRPr="008E49F2">
        <w:rPr>
          <w:kern w:val="26"/>
          <w:lang w:eastAsia="en-US"/>
        </w:rPr>
        <w:instrText xml:space="preserve"> REF _Ref421189890 \r \h  \* MERGEFORMAT </w:instrText>
      </w:r>
      <w:r w:rsidRPr="008E49F2">
        <w:rPr>
          <w:kern w:val="26"/>
          <w:lang w:eastAsia="en-US"/>
        </w:rPr>
      </w:r>
      <w:r w:rsidRPr="008E49F2">
        <w:rPr>
          <w:kern w:val="26"/>
          <w:lang w:eastAsia="en-US"/>
        </w:rPr>
        <w:fldChar w:fldCharType="separate"/>
      </w:r>
      <w:r>
        <w:rPr>
          <w:kern w:val="26"/>
          <w:lang w:eastAsia="en-US"/>
        </w:rPr>
        <w:t>1.3</w:t>
      </w:r>
      <w:r w:rsidRPr="008E49F2">
        <w:rPr>
          <w:kern w:val="26"/>
          <w:lang w:eastAsia="en-US"/>
        </w:rPr>
        <w:fldChar w:fldCharType="end"/>
      </w:r>
      <w:r w:rsidRPr="008E49F2">
        <w:rPr>
          <w:kern w:val="26"/>
          <w:lang w:eastAsia="en-US"/>
        </w:rPr>
        <w:t xml:space="preserve"> настоящего Положения о комиссии.</w:t>
      </w:r>
    </w:p>
    <w:p w14:paraId="73E899C4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Комиссия состоит из председателя, заместителей председателя, секретаря и членов комиссии.</w:t>
      </w:r>
    </w:p>
    <w:p w14:paraId="3D5FE379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Председателем комиссии назначается один из заместителей руководителя организации, ответственный за реализацию Антикоррупционной политики.</w:t>
      </w:r>
    </w:p>
    <w:p w14:paraId="22A668C2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Состав комиссии утверждается локальным нормативным актом организации. В состав Комиссии включаются:</w:t>
      </w:r>
    </w:p>
    <w:p w14:paraId="650D9F1C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заместители руководителя организации, руководители структурных подразделений;</w:t>
      </w:r>
    </w:p>
    <w:p w14:paraId="569DDDB2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работники кадрового, юридического или иного подразделения организации, определяемые руководителем организации;</w:t>
      </w:r>
    </w:p>
    <w:p w14:paraId="014EDE6B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руководитель контрактной службы (контрактный управляющий) организации;</w:t>
      </w:r>
    </w:p>
    <w:p w14:paraId="49B75FCD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представитель учредителя организации (по согласованию);</w:t>
      </w:r>
    </w:p>
    <w:p w14:paraId="1AE30668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Один из членов комиссии назначается секретарем комиссии.</w:t>
      </w:r>
    </w:p>
    <w:p w14:paraId="127974F0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По решению руководителя организации в состав комиссии включаются:</w:t>
      </w:r>
    </w:p>
    <w:p w14:paraId="5887D4A8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представители общественной организации ветеранов, созданной в организации;</w:t>
      </w:r>
    </w:p>
    <w:p w14:paraId="6DF61715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представители профсоюзной организации, действующей в организации;</w:t>
      </w:r>
    </w:p>
    <w:p w14:paraId="14E0699B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члены общественных советов, образованных в организации.</w:t>
      </w:r>
    </w:p>
    <w:p w14:paraId="00402539" w14:textId="77777777" w:rsidR="00D413FB" w:rsidRPr="008E49F2" w:rsidRDefault="00D413FB" w:rsidP="00D413F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5" w:name="_Toc424284829"/>
      <w:r w:rsidRPr="008E49F2">
        <w:rPr>
          <w:b/>
          <w:kern w:val="26"/>
          <w:lang w:eastAsia="en-US"/>
        </w:rPr>
        <w:t>Полномочия Комиссии</w:t>
      </w:r>
      <w:bookmarkEnd w:id="5"/>
    </w:p>
    <w:p w14:paraId="37E09AE1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Комиссия в пределах своих полномочий:</w:t>
      </w:r>
    </w:p>
    <w:p w14:paraId="3EA272CC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разрабатывает и координирует мероприятия по предупреждению коррупции в организации;</w:t>
      </w:r>
    </w:p>
    <w:p w14:paraId="791AC1CA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рассматривает предложения структурных подразделений организации о мерах по предупреждению коррупции;</w:t>
      </w:r>
    </w:p>
    <w:p w14:paraId="12895FBE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формирует перечень мероприятий для включения в план противодействия коррупции;</w:t>
      </w:r>
    </w:p>
    <w:p w14:paraId="3B2AAB27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обеспечивает контроль за реализацией плана противодействия коррупции;</w:t>
      </w:r>
    </w:p>
    <w:p w14:paraId="6EF4DAAC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готовит предложения руководителю организации по внесению изменений в локальные нормативные акты в области противодействия коррупции;</w:t>
      </w:r>
    </w:p>
    <w:p w14:paraId="4275DAB7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>– рассматривает результаты антикоррупционной экспертизы проектов локальных нормативных актов организации при спорной ситуации о наличии признаков коррупциогенности;</w:t>
      </w:r>
    </w:p>
    <w:p w14:paraId="3E547D6A" w14:textId="77777777" w:rsidR="00D413FB" w:rsidRPr="008E49F2" w:rsidRDefault="00D413FB" w:rsidP="00D413FB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cs="Calibri"/>
          <w:kern w:val="26"/>
          <w:lang w:eastAsia="en-US"/>
        </w:rPr>
      </w:pPr>
      <w:r w:rsidRPr="008E49F2">
        <w:rPr>
          <w:rFonts w:cs="Calibri"/>
          <w:kern w:val="26"/>
          <w:lang w:eastAsia="en-US"/>
        </w:rPr>
        <w:t xml:space="preserve">– изучает, анализирует и обобщает поступающие в комиссию документы и иные материалы о коррупции и противодействии коррупции </w:t>
      </w:r>
      <w:r w:rsidRPr="008E49F2">
        <w:rPr>
          <w:lang w:eastAsia="en-US"/>
        </w:rPr>
        <w:t xml:space="preserve">и информирует </w:t>
      </w:r>
      <w:r w:rsidRPr="008E49F2">
        <w:rPr>
          <w:rFonts w:cs="Calibri"/>
          <w:kern w:val="26"/>
          <w:lang w:eastAsia="en-US"/>
        </w:rPr>
        <w:t xml:space="preserve">руководителя организации </w:t>
      </w:r>
      <w:r w:rsidRPr="008E49F2">
        <w:rPr>
          <w:lang w:eastAsia="en-US"/>
        </w:rPr>
        <w:t>о результатах этой работы</w:t>
      </w:r>
      <w:r w:rsidRPr="008E49F2">
        <w:rPr>
          <w:rFonts w:cs="Calibri"/>
          <w:kern w:val="26"/>
          <w:lang w:eastAsia="en-US"/>
        </w:rPr>
        <w:t>;</w:t>
      </w:r>
    </w:p>
    <w:p w14:paraId="4A5C2AAB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Комиссия рассматривает также вопросы, связанные с совершенствованием организации работы по осуществлению закупок товаров, работ, услуг организацией.</w:t>
      </w:r>
    </w:p>
    <w:p w14:paraId="4CDDAFD2" w14:textId="77777777" w:rsidR="00D413FB" w:rsidRPr="008E49F2" w:rsidRDefault="00D413FB" w:rsidP="00D413FB">
      <w:pPr>
        <w:keepNext/>
        <w:keepLines/>
        <w:numPr>
          <w:ilvl w:val="0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before="360" w:after="120" w:line="276" w:lineRule="auto"/>
        <w:ind w:left="357" w:hanging="357"/>
        <w:jc w:val="center"/>
        <w:outlineLvl w:val="1"/>
        <w:rPr>
          <w:b/>
          <w:kern w:val="26"/>
          <w:lang w:eastAsia="en-US"/>
        </w:rPr>
      </w:pPr>
      <w:bookmarkStart w:id="6" w:name="_Toc424284830"/>
      <w:r w:rsidRPr="008E49F2">
        <w:rPr>
          <w:b/>
          <w:kern w:val="26"/>
          <w:lang w:eastAsia="en-US"/>
        </w:rPr>
        <w:lastRenderedPageBreak/>
        <w:t>Организация работы Комиссии</w:t>
      </w:r>
      <w:bookmarkEnd w:id="6"/>
    </w:p>
    <w:p w14:paraId="6FAEF2FD" w14:textId="42D2918D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Заседания Комиссии проводятся в соответствии с планом работы комиссии, но не реже одного раза в </w:t>
      </w:r>
      <w:r w:rsidR="00DE398F">
        <w:rPr>
          <w:kern w:val="26"/>
          <w:lang w:eastAsia="en-US"/>
        </w:rPr>
        <w:t>год</w:t>
      </w:r>
      <w:r w:rsidRPr="008E49F2">
        <w:rPr>
          <w:kern w:val="26"/>
          <w:lang w:eastAsia="en-US"/>
        </w:rPr>
        <w:t>. Председатель комиссии, по мере необходимости, вправе созвать внеочередное заседание комиссии. Заседания могут быть как открытыми, так и закрытыми.</w:t>
      </w:r>
    </w:p>
    <w:p w14:paraId="25ACBCBD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 xml:space="preserve">Председатель комиссии осуществляет руководство деятельностью комиссии, организует работу комиссии, созывает и проводит заседания комиссии, представляет комиссию в отношениях </w:t>
      </w:r>
      <w:r w:rsidRPr="008E49F2">
        <w:rPr>
          <w:rFonts w:cs="Calibri"/>
          <w:kern w:val="26"/>
          <w:lang w:eastAsia="en-US"/>
        </w:rPr>
        <w:t>с органами государственной власти, органами местного самоуправления, организациями, общественными объединениями, со средствами массовой информации</w:t>
      </w:r>
      <w:r w:rsidRPr="008E49F2">
        <w:rPr>
          <w:kern w:val="26"/>
          <w:lang w:eastAsia="en-US"/>
        </w:rPr>
        <w:t>.</w:t>
      </w:r>
    </w:p>
    <w:p w14:paraId="6ED156A1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На период временного отсутствия председателя комиссии (отпуск, временная нетрудоспособность, командировка и т.п.) его обязанности исполняет один из заместителей председателя комиссии.</w:t>
      </w:r>
    </w:p>
    <w:p w14:paraId="6FF552A0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Секретарь комиссии отвечает за подготовку информационных материалов к заседаниям комиссии, ведение протоколов заседаний комиссии, учет поступивших документов, доведение копий протоколов заседаний комиссии до ее состава, а также выполняет поручения председателя комиссии, данные в пределах его полномочий.</w:t>
      </w:r>
    </w:p>
    <w:p w14:paraId="316FB2F2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На период временного отсутствия секретаря комиссии (отпуск, временная нетрудоспособность, командировка и т.п.) его обязанности возлагаются на одного из членов комиссии.</w:t>
      </w:r>
    </w:p>
    <w:p w14:paraId="2530BA45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Члены комиссии осуществляют свои полномочия непосредственно, то есть без права их передачи иным лицам, в том числе и на время своего отсутствия.</w:t>
      </w:r>
    </w:p>
    <w:p w14:paraId="5966A010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Заседание комиссии правомочно, если на нем присутствуют более половины от общего числа членов комиссии.</w:t>
      </w:r>
    </w:p>
    <w:p w14:paraId="51176C17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Решения комиссии принимаются простым большинством голосов присутствующих на заседании членов комиссии.</w:t>
      </w:r>
    </w:p>
    <w:p w14:paraId="0A9A85E0" w14:textId="77777777" w:rsidR="00D413FB" w:rsidRPr="008E49F2" w:rsidRDefault="00D413FB" w:rsidP="00D413FB">
      <w:pPr>
        <w:numPr>
          <w:ilvl w:val="1"/>
          <w:numId w:val="1"/>
        </w:numPr>
        <w:tabs>
          <w:tab w:val="left" w:pos="567"/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Члены Комиссии при принятии решений обладают равными правами.</w:t>
      </w:r>
    </w:p>
    <w:p w14:paraId="650E9BD8" w14:textId="77777777"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При равенстве числа голосов голос председателя комиссии является решающим.</w:t>
      </w:r>
    </w:p>
    <w:p w14:paraId="7C7D9385" w14:textId="77777777"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Решения комиссии оформляются протоколами, которые подписывают председательствующий на заседании и секретарь комиссии.</w:t>
      </w:r>
    </w:p>
    <w:p w14:paraId="78913E4A" w14:textId="77777777"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 комиссии, не согласный с решением комиссии, вправе в письменном виде изложить свое особое мнение, которое подлежит обязательному приобщению к протоколу заседания комиссии.</w:t>
      </w:r>
    </w:p>
    <w:p w14:paraId="770F8927" w14:textId="77777777"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Члены комиссии добровольно принимают на себя обязательства о неразглашении сведений, затрагивающих честь и достоинство граждан, и другой конфиденциальной информации, которая рассматривается (рассматривалась) комиссией.</w:t>
      </w:r>
    </w:p>
    <w:p w14:paraId="2A0D8924" w14:textId="77777777"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Информация, полученная комиссией в ходе ее работы,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14:paraId="6452FA2D" w14:textId="77777777" w:rsidR="00D413FB" w:rsidRPr="008E49F2" w:rsidRDefault="00D413FB" w:rsidP="00D413FB">
      <w:pPr>
        <w:numPr>
          <w:ilvl w:val="1"/>
          <w:numId w:val="1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kern w:val="26"/>
          <w:lang w:eastAsia="en-US"/>
        </w:rPr>
      </w:pPr>
      <w:r w:rsidRPr="008E49F2">
        <w:rPr>
          <w:kern w:val="26"/>
          <w:lang w:eastAsia="en-US"/>
        </w:rPr>
        <w:t>Организационно-техническое и информационно-аналитическое обеспечение деятельности комиссии осуществляет одно из подразделений (работник) организации.</w:t>
      </w:r>
    </w:p>
    <w:p w14:paraId="5E5470DB" w14:textId="77777777" w:rsidR="00D413FB" w:rsidRPr="008E49F2" w:rsidRDefault="00D413FB" w:rsidP="00D413FB">
      <w:pPr>
        <w:tabs>
          <w:tab w:val="left" w:pos="1418"/>
        </w:tabs>
        <w:autoSpaceDE w:val="0"/>
        <w:autoSpaceDN w:val="0"/>
        <w:adjustRightInd w:val="0"/>
        <w:spacing w:line="276" w:lineRule="auto"/>
        <w:ind w:left="709"/>
        <w:jc w:val="both"/>
        <w:rPr>
          <w:bCs/>
          <w:kern w:val="26"/>
          <w:lang w:eastAsia="en-US"/>
        </w:rPr>
      </w:pPr>
    </w:p>
    <w:p w14:paraId="687A5999" w14:textId="77777777" w:rsidR="00D65D1C" w:rsidRDefault="00D65D1C"/>
    <w:sectPr w:rsidR="00D65D1C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963B7B" w14:textId="77777777" w:rsidR="00805834" w:rsidRDefault="00805834">
      <w:r>
        <w:separator/>
      </w:r>
    </w:p>
  </w:endnote>
  <w:endnote w:type="continuationSeparator" w:id="0">
    <w:p w14:paraId="615819D9" w14:textId="77777777" w:rsidR="00805834" w:rsidRDefault="00805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85A12" w14:textId="77777777" w:rsidR="007B59D0" w:rsidRPr="006B7BEF" w:rsidRDefault="00805834" w:rsidP="00643D9D">
    <w:pPr>
      <w:pStyle w:val="a4"/>
      <w:ind w:firstLine="0"/>
      <w:rPr>
        <w:rFonts w:cs="Times New Roman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DCAD52" w14:textId="77777777" w:rsidR="00805834" w:rsidRDefault="00805834">
      <w:r>
        <w:separator/>
      </w:r>
    </w:p>
  </w:footnote>
  <w:footnote w:type="continuationSeparator" w:id="0">
    <w:p w14:paraId="08151EA4" w14:textId="77777777" w:rsidR="00805834" w:rsidRDefault="008058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B16B0"/>
    <w:multiLevelType w:val="multilevel"/>
    <w:tmpl w:val="A5AAD4D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num w:numId="1" w16cid:durableId="100513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3FB"/>
    <w:rsid w:val="00277488"/>
    <w:rsid w:val="00476E94"/>
    <w:rsid w:val="00805834"/>
    <w:rsid w:val="00C47248"/>
    <w:rsid w:val="00D413FB"/>
    <w:rsid w:val="00D65D1C"/>
    <w:rsid w:val="00DE3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66402"/>
  <w15:docId w15:val="{C6DC845E-FC2F-4C45-ABD1-666ABC231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13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99"/>
    <w:rsid w:val="00D413FB"/>
    <w:pPr>
      <w:spacing w:after="0" w:line="240" w:lineRule="auto"/>
    </w:pPr>
    <w:rPr>
      <w:rFonts w:ascii="Calibri" w:eastAsia="Times New Roman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a5"/>
    <w:uiPriority w:val="99"/>
    <w:unhideWhenUsed/>
    <w:rsid w:val="00D413FB"/>
    <w:pPr>
      <w:tabs>
        <w:tab w:val="center" w:pos="4677"/>
        <w:tab w:val="right" w:pos="9355"/>
      </w:tabs>
      <w:ind w:firstLine="709"/>
    </w:pPr>
    <w:rPr>
      <w:rFonts w:cs="Calibri"/>
      <w:sz w:val="28"/>
      <w:szCs w:val="22"/>
      <w:lang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D413FB"/>
    <w:rPr>
      <w:rFonts w:ascii="Times New Roman" w:eastAsia="Times New Roman" w:hAnsi="Times New Roman" w:cs="Calibri"/>
      <w:sz w:val="28"/>
    </w:rPr>
  </w:style>
  <w:style w:type="table" w:styleId="a3">
    <w:name w:val="Table Grid"/>
    <w:basedOn w:val="a1"/>
    <w:uiPriority w:val="59"/>
    <w:rsid w:val="00D413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E03C9B4177874157506C2CBB7C8A03C999EC3D970F5A8BA6F9AAd8r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2024-08-07T07:09:00Z</dcterms:created>
  <dcterms:modified xsi:type="dcterms:W3CDTF">2024-08-22T08:25:00Z</dcterms:modified>
</cp:coreProperties>
</file>